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F14881" w14:textId="5FDBA292" w:rsidR="000F1D68" w:rsidRDefault="003955DC">
      <w:r>
        <w:t>Exploration</w:t>
      </w:r>
    </w:p>
    <w:p w14:paraId="66145FBA" w14:textId="77777777" w:rsidR="000F21C1" w:rsidRDefault="000F21C1"/>
    <w:p w14:paraId="0C11830C" w14:textId="759624A3" w:rsidR="002860B0" w:rsidRDefault="002860B0">
      <w:r>
        <w:t>La nature transitoire n’a de cesse.</w:t>
      </w:r>
    </w:p>
    <w:p w14:paraId="6B75A095" w14:textId="01769B09" w:rsidR="00A86250" w:rsidRDefault="00A86250">
      <w:r>
        <w:t>Il n’est ni naissance, ni vie, ni mort.</w:t>
      </w:r>
    </w:p>
    <w:p w14:paraId="1F9A17F7" w14:textId="02FE18DE" w:rsidR="002860B0" w:rsidRDefault="00C84EE4">
      <w:r>
        <w:t>Nos</w:t>
      </w:r>
      <w:r w:rsidR="002860B0">
        <w:t xml:space="preserve"> </w:t>
      </w:r>
      <w:r w:rsidR="00BF076E">
        <w:t xml:space="preserve">combats </w:t>
      </w:r>
      <w:r>
        <w:t>contre le</w:t>
      </w:r>
      <w:r w:rsidR="00BF076E">
        <w:t xml:space="preserve"> temps</w:t>
      </w:r>
    </w:p>
    <w:p w14:paraId="65722D81" w14:textId="43EC3DB9" w:rsidR="00BF076E" w:rsidRDefault="00BF076E">
      <w:r>
        <w:t>Révèlent nos propres désespoirs.</w:t>
      </w:r>
    </w:p>
    <w:p w14:paraId="52B9121C" w14:textId="77777777" w:rsidR="00B3264F" w:rsidRDefault="00B3264F" w:rsidP="00B3264F"/>
    <w:p w14:paraId="20F897E3" w14:textId="77777777" w:rsidR="00B3264F" w:rsidRPr="00A86250" w:rsidRDefault="00B3264F" w:rsidP="00B3264F">
      <w:pPr>
        <w:rPr>
          <w:rFonts w:eastAsia="Times New Roman" w:cs="Times New Roman"/>
        </w:rPr>
      </w:pPr>
      <w:r>
        <w:t xml:space="preserve">Notre Joyau </w:t>
      </w:r>
      <w:r>
        <w:rPr>
          <w:rFonts w:eastAsia="Times New Roman" w:cs="Times New Roman"/>
        </w:rPr>
        <w:t>inexpugnable</w:t>
      </w:r>
    </w:p>
    <w:p w14:paraId="7BE79F86" w14:textId="77777777" w:rsidR="00B3264F" w:rsidRDefault="00B3264F" w:rsidP="00B3264F">
      <w:r>
        <w:t>Ne se gagne ni ne se perd.</w:t>
      </w:r>
    </w:p>
    <w:p w14:paraId="7FDFE37E" w14:textId="77777777" w:rsidR="00B3264F" w:rsidRDefault="00B3264F" w:rsidP="00B3264F">
      <w:r>
        <w:t>Nos propres armes renvoient ses coups</w:t>
      </w:r>
    </w:p>
    <w:p w14:paraId="4B2756E1" w14:textId="77777777" w:rsidR="00B3264F" w:rsidRDefault="00B3264F" w:rsidP="00B3264F">
      <w:r>
        <w:t>Creusant  toujours plus l’abîme de notre ignorance.</w:t>
      </w:r>
    </w:p>
    <w:p w14:paraId="20A6E769" w14:textId="77777777" w:rsidR="00C019F5" w:rsidRDefault="00C019F5" w:rsidP="00B3264F"/>
    <w:p w14:paraId="57744BFA" w14:textId="77777777" w:rsidR="00C019F5" w:rsidRDefault="00C019F5" w:rsidP="00C019F5">
      <w:r>
        <w:t>Tout peut faire voile, obstacle et empêchement</w:t>
      </w:r>
    </w:p>
    <w:p w14:paraId="016E10BF" w14:textId="29971D86" w:rsidR="003A7635" w:rsidRDefault="00B35FC7" w:rsidP="00B3264F">
      <w:r>
        <w:t>À la nature ultime de l’esprit</w:t>
      </w:r>
      <w:r w:rsidR="00D46770">
        <w:t>.</w:t>
      </w:r>
    </w:p>
    <w:p w14:paraId="08C14916" w14:textId="5D59072C" w:rsidR="00D46770" w:rsidRDefault="00D46770" w:rsidP="00B3264F">
      <w:r>
        <w:t>Nos aspirations mesquines</w:t>
      </w:r>
      <w:r w:rsidR="00B35FC7">
        <w:t xml:space="preserve"> et nos reniements,</w:t>
      </w:r>
    </w:p>
    <w:p w14:paraId="76851200" w14:textId="30391A8C" w:rsidR="003A7635" w:rsidRDefault="003A7635" w:rsidP="00B3264F">
      <w:r>
        <w:t>Nos compensations</w:t>
      </w:r>
      <w:r w:rsidR="00D46770">
        <w:t xml:space="preserve"> et</w:t>
      </w:r>
      <w:r>
        <w:t xml:space="preserve"> nos contentements</w:t>
      </w:r>
      <w:r w:rsidR="00D46770">
        <w:t>,</w:t>
      </w:r>
    </w:p>
    <w:p w14:paraId="62674E70" w14:textId="0BCD7460" w:rsidR="00D46770" w:rsidRDefault="00D46770" w:rsidP="00B3264F">
      <w:r>
        <w:t>Nos dénis</w:t>
      </w:r>
      <w:r w:rsidR="00C90644">
        <w:t xml:space="preserve"> de réalité</w:t>
      </w:r>
      <w:r w:rsidR="00B35FC7">
        <w:t xml:space="preserve"> et</w:t>
      </w:r>
      <w:r>
        <w:t xml:space="preserve"> nos divertissements</w:t>
      </w:r>
      <w:r>
        <w:rPr>
          <w:rStyle w:val="Marquenotebasdepage"/>
        </w:rPr>
        <w:footnoteReference w:id="1"/>
      </w:r>
      <w:r w:rsidR="00B35FC7">
        <w:t>,</w:t>
      </w:r>
    </w:p>
    <w:p w14:paraId="25546A7C" w14:textId="0C9950C9" w:rsidR="00B35FC7" w:rsidRDefault="00B35FC7" w:rsidP="00B3264F">
      <w:r>
        <w:t>Nos fascinations et nos conforts moraux.</w:t>
      </w:r>
    </w:p>
    <w:p w14:paraId="53798778" w14:textId="77777777" w:rsidR="00646257" w:rsidRDefault="00646257" w:rsidP="00646257"/>
    <w:p w14:paraId="784EEFCA" w14:textId="77777777" w:rsidR="00646257" w:rsidRDefault="00646257" w:rsidP="00646257">
      <w:r>
        <w:t>Au comble de notre illusion,</w:t>
      </w:r>
    </w:p>
    <w:p w14:paraId="0752197D" w14:textId="77777777" w:rsidR="00646257" w:rsidRDefault="00646257" w:rsidP="00646257">
      <w:r>
        <w:t>Nos propres peurs édifient une casemate aseptisée</w:t>
      </w:r>
    </w:p>
    <w:p w14:paraId="73A882AF" w14:textId="103A8B8B" w:rsidR="00646257" w:rsidRDefault="00646257" w:rsidP="00646257">
      <w:r>
        <w:t>Réduisant la citadelle</w:t>
      </w:r>
      <w:r>
        <w:rPr>
          <w:rStyle w:val="Marquenotebasdepage"/>
        </w:rPr>
        <w:footnoteReference w:id="2"/>
      </w:r>
      <w:r>
        <w:t xml:space="preserve"> insondable </w:t>
      </w:r>
      <w:r w:rsidR="00E5678F">
        <w:t>du</w:t>
      </w:r>
      <w:r>
        <w:t xml:space="preserve"> Cœur</w:t>
      </w:r>
    </w:p>
    <w:p w14:paraId="22AA6F35" w14:textId="77777777" w:rsidR="00646257" w:rsidRDefault="00646257" w:rsidP="00646257">
      <w:r>
        <w:t>À n’être plus qu’une vague intuition.</w:t>
      </w:r>
    </w:p>
    <w:p w14:paraId="4D7AEF93" w14:textId="77777777" w:rsidR="003C2AB8" w:rsidRDefault="003C2AB8" w:rsidP="003C2AB8"/>
    <w:p w14:paraId="0045A928" w14:textId="77777777" w:rsidR="003C2AB8" w:rsidRDefault="003C2AB8" w:rsidP="003C2AB8">
      <w:r>
        <w:t>Penseurs prophylactiques en soif de bonheur,</w:t>
      </w:r>
    </w:p>
    <w:p w14:paraId="43FBE3C5" w14:textId="26354AAC" w:rsidR="00B3264F" w:rsidRDefault="003C2AB8" w:rsidP="003C2AB8">
      <w:r>
        <w:t>Notre paresse se contente d’indolence méditative.</w:t>
      </w:r>
    </w:p>
    <w:p w14:paraId="722D9FBC" w14:textId="77777777" w:rsidR="003C2AB8" w:rsidRDefault="003C2AB8" w:rsidP="003C2AB8">
      <w:r>
        <w:t>Les marchands de croyance et de bien-être</w:t>
      </w:r>
    </w:p>
    <w:p w14:paraId="5B55E12D" w14:textId="77777777" w:rsidR="003C2AB8" w:rsidRDefault="003C2AB8" w:rsidP="003C2AB8">
      <w:r>
        <w:t>Ont pignon sur media et magazines.</w:t>
      </w:r>
    </w:p>
    <w:p w14:paraId="08AC7004" w14:textId="77777777" w:rsidR="003C2AB8" w:rsidRDefault="003C2AB8" w:rsidP="003C2AB8">
      <w:r>
        <w:t>Ils prescrivent yantras et mantras contre des virus,</w:t>
      </w:r>
    </w:p>
    <w:p w14:paraId="5A51F5CF" w14:textId="77777777" w:rsidR="003C2AB8" w:rsidRDefault="003C2AB8" w:rsidP="003C2AB8">
      <w:r>
        <w:t>Encens et mandalas pour apaiser,</w:t>
      </w:r>
    </w:p>
    <w:p w14:paraId="154FF46C" w14:textId="77777777" w:rsidR="003C2AB8" w:rsidRDefault="003C2AB8" w:rsidP="003C2AB8">
      <w:r>
        <w:t>Prières et méditations pour guérir.</w:t>
      </w:r>
    </w:p>
    <w:p w14:paraId="4CEA09A7" w14:textId="77777777" w:rsidR="00B35FC7" w:rsidRDefault="00B35FC7" w:rsidP="00B35FC7"/>
    <w:p w14:paraId="5593CFD8" w14:textId="7DEBC5FF" w:rsidR="00B35FC7" w:rsidRDefault="00603247" w:rsidP="00B35FC7">
      <w:r>
        <w:t>M</w:t>
      </w:r>
      <w:r w:rsidR="00646257">
        <w:t>algré tout, r</w:t>
      </w:r>
      <w:r w:rsidR="00B35FC7">
        <w:t>ien ne peut atteindre l’esprit.</w:t>
      </w:r>
    </w:p>
    <w:p w14:paraId="22997FC4" w14:textId="77777777" w:rsidR="00B35FC7" w:rsidRDefault="00B35FC7" w:rsidP="00B35FC7">
      <w:r>
        <w:t>Seule la connaissance peut en réaliser sa nature ultime.</w:t>
      </w:r>
    </w:p>
    <w:p w14:paraId="2DE36D26" w14:textId="5B30321C" w:rsidR="00B35FC7" w:rsidRDefault="00B35FC7" w:rsidP="00B35FC7">
      <w:r>
        <w:t>Encore faut-il envisager notre propre duperie</w:t>
      </w:r>
      <w:r w:rsidR="002722B3">
        <w:t>.</w:t>
      </w:r>
    </w:p>
    <w:p w14:paraId="75C74410" w14:textId="77777777" w:rsidR="00B35FC7" w:rsidRDefault="00B35FC7" w:rsidP="00B35FC7"/>
    <w:p w14:paraId="3B5A518E" w14:textId="7A691F51" w:rsidR="002860B0" w:rsidRDefault="00A04952">
      <w:r>
        <w:t>Que faut-il pour explorer à nouveau</w:t>
      </w:r>
    </w:p>
    <w:p w14:paraId="0C8B5B36" w14:textId="2998E5C6" w:rsidR="00F153B6" w:rsidRDefault="00F153B6">
      <w:r>
        <w:t xml:space="preserve">Les mystères du Cœur et </w:t>
      </w:r>
      <w:r w:rsidR="00053A82">
        <w:t>de l’Esprit</w:t>
      </w:r>
    </w:p>
    <w:p w14:paraId="414F1006" w14:textId="37C5407F" w:rsidR="00F153B6" w:rsidRDefault="00F153B6">
      <w:r>
        <w:t xml:space="preserve">Pour le seul </w:t>
      </w:r>
      <w:r w:rsidR="00F44FCB">
        <w:t>sens</w:t>
      </w:r>
      <w:r w:rsidR="00053A82">
        <w:t xml:space="preserve"> d’apprendre et découvrir ?</w:t>
      </w:r>
    </w:p>
    <w:p w14:paraId="0C03671B" w14:textId="77777777" w:rsidR="00A8600E" w:rsidRDefault="00A8600E" w:rsidP="00A8600E"/>
    <w:p w14:paraId="79973D76" w14:textId="77777777" w:rsidR="00A8600E" w:rsidRDefault="00A8600E" w:rsidP="00A8600E">
      <w:r>
        <w:t>Ne cherchant pas de bonheur,</w:t>
      </w:r>
    </w:p>
    <w:p w14:paraId="3A1DE316" w14:textId="4F3A40E3" w:rsidR="00A8600E" w:rsidRDefault="00D423E0" w:rsidP="00A8600E">
      <w:r>
        <w:lastRenderedPageBreak/>
        <w:t>Sans appréhension, l</w:t>
      </w:r>
      <w:r w:rsidR="00A8600E">
        <w:t>’explorateur de l’esprit</w:t>
      </w:r>
    </w:p>
    <w:p w14:paraId="279D895A" w14:textId="77777777" w:rsidR="00A8600E" w:rsidRDefault="00A8600E" w:rsidP="00A8600E">
      <w:r>
        <w:t>N’implore pas les chimères de la croyance.</w:t>
      </w:r>
    </w:p>
    <w:p w14:paraId="12E6A6F1" w14:textId="77777777" w:rsidR="00234CC4" w:rsidRDefault="00234CC4" w:rsidP="00A8600E"/>
    <w:p w14:paraId="00D13976" w14:textId="5F5FE6A7" w:rsidR="00234CC4" w:rsidRDefault="00234CC4" w:rsidP="00234CC4">
      <w:r>
        <w:t>Sans espoir/crainte, il reste témoin</w:t>
      </w:r>
    </w:p>
    <w:p w14:paraId="759604FC" w14:textId="70F1B825" w:rsidR="00234CC4" w:rsidRDefault="00234CC4" w:rsidP="00234CC4">
      <w:r>
        <w:t>De l’œuvre naturelle de l’Intellect</w:t>
      </w:r>
      <w:r w:rsidR="005F3082">
        <w:rPr>
          <w:rStyle w:val="Marquenotebasdepage"/>
        </w:rPr>
        <w:footnoteReference w:id="3"/>
      </w:r>
    </w:p>
    <w:p w14:paraId="174A27D4" w14:textId="2FE33D4B" w:rsidR="00234CC4" w:rsidRDefault="00363A79" w:rsidP="00234CC4">
      <w:r>
        <w:t>Dans la sagacité</w:t>
      </w:r>
      <w:r w:rsidR="00234CC4">
        <w:t xml:space="preserve"> </w:t>
      </w:r>
      <w:r w:rsidR="00F640C2">
        <w:t>de tout vecteur</w:t>
      </w:r>
      <w:r w:rsidR="00185B19">
        <w:rPr>
          <w:rStyle w:val="Marquenotebasdepage"/>
        </w:rPr>
        <w:footnoteReference w:id="4"/>
      </w:r>
      <w:r w:rsidR="00F640C2">
        <w:t xml:space="preserve"> mental</w:t>
      </w:r>
      <w:r w:rsidR="00234CC4">
        <w:t>.</w:t>
      </w:r>
    </w:p>
    <w:p w14:paraId="17013BAE" w14:textId="77777777" w:rsidR="00053A82" w:rsidRDefault="00053A82" w:rsidP="00053A82"/>
    <w:p w14:paraId="12DE2214" w14:textId="6D5F70E2" w:rsidR="00053A82" w:rsidRDefault="00E64DA5" w:rsidP="00053A82">
      <w:r>
        <w:t>Quand l</w:t>
      </w:r>
      <w:r w:rsidR="00053A82">
        <w:t>a lucidité seule importe,</w:t>
      </w:r>
    </w:p>
    <w:p w14:paraId="6ECE1129" w14:textId="7BC9B182" w:rsidR="00053A82" w:rsidRDefault="0023453E" w:rsidP="00053A82">
      <w:r>
        <w:t>L</w:t>
      </w:r>
      <w:r w:rsidR="00684952">
        <w:t>’intelligence</w:t>
      </w:r>
      <w:r w:rsidR="007B42BC">
        <w:t xml:space="preserve"> </w:t>
      </w:r>
      <w:r w:rsidR="00E64DA5">
        <w:t>s’aiguise</w:t>
      </w:r>
      <w:r w:rsidR="007B42BC">
        <w:t xml:space="preserve"> de l’heur</w:t>
      </w:r>
      <w:r>
        <w:t xml:space="preserve"> aussi bon que mal</w:t>
      </w:r>
    </w:p>
    <w:p w14:paraId="72753F10" w14:textId="526B6C84" w:rsidR="00053A82" w:rsidRDefault="00E64DA5" w:rsidP="00053A82">
      <w:r>
        <w:t>Car le</w:t>
      </w:r>
      <w:r w:rsidR="00053A82">
        <w:t xml:space="preserve"> Cœur résorbe les peurs de l’indicible</w:t>
      </w:r>
      <w:r>
        <w:t xml:space="preserve"> essence.</w:t>
      </w:r>
    </w:p>
    <w:p w14:paraId="1D811E8A" w14:textId="77777777" w:rsidR="002860B0" w:rsidRDefault="002860B0" w:rsidP="002860B0"/>
    <w:p w14:paraId="7D7D4369" w14:textId="6D911B17" w:rsidR="002860B0" w:rsidRDefault="00603247" w:rsidP="002860B0">
      <w:r>
        <w:t>En</w:t>
      </w:r>
      <w:r w:rsidR="002860B0">
        <w:t xml:space="preserve"> l’</w:t>
      </w:r>
      <w:proofErr w:type="spellStart"/>
      <w:r w:rsidR="002860B0">
        <w:t>évidanse</w:t>
      </w:r>
      <w:proofErr w:type="spellEnd"/>
      <w:r w:rsidR="002860B0">
        <w:t xml:space="preserve"> des </w:t>
      </w:r>
      <w:r w:rsidR="005E7C78">
        <w:t>D</w:t>
      </w:r>
      <w:r w:rsidR="002860B0">
        <w:t>akinis</w:t>
      </w:r>
      <w:r>
        <w:rPr>
          <w:rStyle w:val="Marquenotebasdepage"/>
        </w:rPr>
        <w:footnoteReference w:id="5"/>
      </w:r>
      <w:r>
        <w:t xml:space="preserve"> et la guidance des </w:t>
      </w:r>
      <w:proofErr w:type="spellStart"/>
      <w:r>
        <w:t>Dakas</w:t>
      </w:r>
      <w:proofErr w:type="spellEnd"/>
      <w:r>
        <w:rPr>
          <w:rStyle w:val="Marquenotebasdepage"/>
        </w:rPr>
        <w:footnoteReference w:id="6"/>
      </w:r>
    </w:p>
    <w:p w14:paraId="5005F2C7" w14:textId="6B9A29CA" w:rsidR="00B43596" w:rsidRDefault="002860B0" w:rsidP="00B43596">
      <w:r>
        <w:t>L</w:t>
      </w:r>
      <w:r w:rsidR="004011D1">
        <w:t>’âme aux</w:t>
      </w:r>
      <w:r w:rsidR="000C27C0">
        <w:t xml:space="preserve"> libres</w:t>
      </w:r>
      <w:r w:rsidR="004011D1">
        <w:t xml:space="preserve"> </w:t>
      </w:r>
      <w:r>
        <w:t>souffles des cinq humeurs</w:t>
      </w:r>
      <w:r>
        <w:rPr>
          <w:rStyle w:val="Marquenotebasdepage"/>
        </w:rPr>
        <w:footnoteReference w:id="7"/>
      </w:r>
      <w:r>
        <w:t xml:space="preserve"> </w:t>
      </w:r>
    </w:p>
    <w:p w14:paraId="350CC8A2" w14:textId="0F3FA38C" w:rsidR="002860B0" w:rsidRDefault="00B43596" w:rsidP="00B43596">
      <w:r>
        <w:t>G</w:t>
      </w:r>
      <w:r w:rsidR="002860B0">
        <w:t>énère et régule l’attitude juste.</w:t>
      </w:r>
    </w:p>
    <w:p w14:paraId="254816E3" w14:textId="77777777" w:rsidR="00F44FCB" w:rsidRDefault="00F44FCB" w:rsidP="00B43596"/>
    <w:p w14:paraId="59A2D8A2" w14:textId="16BB3818" w:rsidR="00F44FCB" w:rsidRDefault="00F44FCB" w:rsidP="00B43596">
      <w:r>
        <w:t>Par la compréhension certaine de la Vue</w:t>
      </w:r>
      <w:r w:rsidR="00BB3441">
        <w:t>,</w:t>
      </w:r>
    </w:p>
    <w:p w14:paraId="239BED02" w14:textId="063E1513" w:rsidR="003334D9" w:rsidRDefault="00BB3441" w:rsidP="00B43596">
      <w:r>
        <w:t xml:space="preserve">Le karma naturel des </w:t>
      </w:r>
      <w:r w:rsidR="003334D9">
        <w:t>cinq processus</w:t>
      </w:r>
      <w:r w:rsidR="003334D9">
        <w:rPr>
          <w:rStyle w:val="Marquenotebasdepage"/>
        </w:rPr>
        <w:footnoteReference w:id="8"/>
      </w:r>
    </w:p>
    <w:p w14:paraId="6D271F30" w14:textId="09C2B281" w:rsidR="00F44FCB" w:rsidRDefault="00BB3441" w:rsidP="00B43596">
      <w:r>
        <w:t>Élève l’Intellect dans l’e</w:t>
      </w:r>
      <w:r w:rsidR="003334D9">
        <w:t>xpertise</w:t>
      </w:r>
      <w:r>
        <w:t xml:space="preserve"> du </w:t>
      </w:r>
      <w:proofErr w:type="spellStart"/>
      <w:r>
        <w:t>Dharmata</w:t>
      </w:r>
      <w:proofErr w:type="spellEnd"/>
      <w:r>
        <w:t>.</w:t>
      </w:r>
    </w:p>
    <w:p w14:paraId="1D47C5CB" w14:textId="77777777" w:rsidR="00F44FCB" w:rsidRDefault="00F44FCB" w:rsidP="00B43596"/>
    <w:p w14:paraId="6CA946D2" w14:textId="2B048EC9" w:rsidR="003334D9" w:rsidRDefault="003334D9" w:rsidP="00B43596">
      <w:r>
        <w:t xml:space="preserve">En la </w:t>
      </w:r>
      <w:r w:rsidR="00BB3441">
        <w:t>co-émergence</w:t>
      </w:r>
      <w:r w:rsidR="00570B2C">
        <w:rPr>
          <w:rStyle w:val="Marquenotebasdepage"/>
        </w:rPr>
        <w:footnoteReference w:id="9"/>
      </w:r>
      <w:r>
        <w:t xml:space="preserve"> de </w:t>
      </w:r>
      <w:proofErr w:type="spellStart"/>
      <w:r w:rsidR="00FA6C43">
        <w:t>klésha</w:t>
      </w:r>
      <w:proofErr w:type="spellEnd"/>
      <w:r w:rsidR="006405DE">
        <w:rPr>
          <w:rStyle w:val="Marquenotebasdepage"/>
        </w:rPr>
        <w:footnoteReference w:id="10"/>
      </w:r>
      <w:r>
        <w:t xml:space="preserve"> et </w:t>
      </w:r>
      <w:r w:rsidR="00FA6C43">
        <w:t>Intelligence</w:t>
      </w:r>
    </w:p>
    <w:p w14:paraId="5F892C81" w14:textId="77777777" w:rsidR="003334D9" w:rsidRDefault="00F44FCB" w:rsidP="00B43596">
      <w:r>
        <w:t xml:space="preserve">L’esprit au karma libre des </w:t>
      </w:r>
      <w:r w:rsidR="003334D9">
        <w:t>quatre souillures</w:t>
      </w:r>
    </w:p>
    <w:p w14:paraId="664B21E7" w14:textId="07A932DC" w:rsidR="00A8600E" w:rsidRDefault="00BB3441" w:rsidP="00A8600E">
      <w:r>
        <w:t xml:space="preserve">Délivre </w:t>
      </w:r>
      <w:r w:rsidR="00BA0D4C">
        <w:t>l</w:t>
      </w:r>
      <w:r>
        <w:t>es cinq Intelligences</w:t>
      </w:r>
      <w:r w:rsidR="00BA0D4C">
        <w:rPr>
          <w:rStyle w:val="Marquenotebasdepage"/>
        </w:rPr>
        <w:footnoteReference w:id="11"/>
      </w:r>
      <w:r w:rsidR="00BA0D4C">
        <w:t xml:space="preserve"> aux deux bienfaits</w:t>
      </w:r>
      <w:r w:rsidR="002722B3">
        <w:rPr>
          <w:rStyle w:val="Marquenotebasdepage"/>
        </w:rPr>
        <w:footnoteReference w:id="12"/>
      </w:r>
    </w:p>
    <w:p w14:paraId="0362600A" w14:textId="77777777" w:rsidR="00A8600E" w:rsidRDefault="00A8600E" w:rsidP="00B43596"/>
    <w:p w14:paraId="4679B609" w14:textId="77777777" w:rsidR="002860B0" w:rsidRDefault="002860B0" w:rsidP="002860B0"/>
    <w:p w14:paraId="66963A84" w14:textId="77777777" w:rsidR="002860B0" w:rsidRDefault="002860B0" w:rsidP="002860B0">
      <w:pPr>
        <w:tabs>
          <w:tab w:val="center" w:pos="4533"/>
        </w:tabs>
      </w:pPr>
    </w:p>
    <w:p w14:paraId="50EAD1AC" w14:textId="77777777" w:rsidR="000F21C1" w:rsidRDefault="000F21C1"/>
    <w:sectPr w:rsidR="000F21C1" w:rsidSect="0069285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2009E" w14:textId="77777777" w:rsidR="00E30DC0" w:rsidRDefault="00E30DC0" w:rsidP="002860B0">
      <w:r>
        <w:separator/>
      </w:r>
    </w:p>
  </w:endnote>
  <w:endnote w:type="continuationSeparator" w:id="0">
    <w:p w14:paraId="6BEBD8BF" w14:textId="77777777" w:rsidR="00E30DC0" w:rsidRDefault="00E30DC0" w:rsidP="00286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72FCB" w14:textId="77777777" w:rsidR="00E30DC0" w:rsidRDefault="00E30DC0" w:rsidP="002860B0">
      <w:r>
        <w:separator/>
      </w:r>
    </w:p>
  </w:footnote>
  <w:footnote w:type="continuationSeparator" w:id="0">
    <w:p w14:paraId="15539B08" w14:textId="77777777" w:rsidR="00E30DC0" w:rsidRDefault="00E30DC0" w:rsidP="002860B0">
      <w:r>
        <w:continuationSeparator/>
      </w:r>
    </w:p>
  </w:footnote>
  <w:footnote w:id="1">
    <w:p w14:paraId="668E3850" w14:textId="5155822C" w:rsidR="00E30DC0" w:rsidRDefault="00E30DC0">
      <w:pPr>
        <w:pStyle w:val="Notedebasdepage"/>
      </w:pPr>
      <w:r>
        <w:rPr>
          <w:rStyle w:val="Marquenotebasdepage"/>
        </w:rPr>
        <w:footnoteRef/>
      </w:r>
      <w:r>
        <w:t xml:space="preserve"> Dans le sens de diversion. </w:t>
      </w:r>
      <w:r>
        <w:rPr>
          <w:rStyle w:val="citation1"/>
          <w:rFonts w:eastAsia="Times New Roman" w:cs="Times New Roman"/>
        </w:rPr>
        <w:t>« Divertissement. Les hommes n’ayant pu guérir la mort, la misère, l’ignorance, ils se sont avisés pour se rendre heureux de n’y point penser »</w:t>
      </w:r>
      <w:r>
        <w:rPr>
          <w:rFonts w:eastAsia="Times New Roman" w:cs="Times New Roman"/>
        </w:rPr>
        <w:t xml:space="preserve"> (</w:t>
      </w:r>
      <w:r>
        <w:rPr>
          <w:rFonts w:eastAsia="Times New Roman" w:cs="Times New Roman"/>
          <w:i/>
          <w:iCs/>
        </w:rPr>
        <w:t>Les Pensées</w:t>
      </w:r>
      <w:r>
        <w:rPr>
          <w:rFonts w:eastAsia="Times New Roman" w:cs="Times New Roman"/>
        </w:rPr>
        <w:t xml:space="preserve">, </w:t>
      </w:r>
      <w:proofErr w:type="spellStart"/>
      <w:r>
        <w:rPr>
          <w:rFonts w:eastAsia="Times New Roman" w:cs="Times New Roman"/>
        </w:rPr>
        <w:t>Laf</w:t>
      </w:r>
      <w:proofErr w:type="spellEnd"/>
      <w:r>
        <w:rPr>
          <w:rFonts w:eastAsia="Times New Roman" w:cs="Times New Roman"/>
        </w:rPr>
        <w:t>. 133)</w:t>
      </w:r>
    </w:p>
  </w:footnote>
  <w:footnote w:id="2">
    <w:p w14:paraId="7F791300" w14:textId="77777777" w:rsidR="00E30DC0" w:rsidRDefault="00E30DC0" w:rsidP="00646257">
      <w:pPr>
        <w:pStyle w:val="Notedebasdepage"/>
        <w:spacing w:before="120"/>
      </w:pPr>
      <w:r>
        <w:rPr>
          <w:rStyle w:val="Marquenotebasdepage"/>
        </w:rPr>
        <w:footnoteRef/>
      </w:r>
      <w:r>
        <w:t xml:space="preserve"> Cf. La Citadelle Intérieure de Marc Aurèle</w:t>
      </w:r>
    </w:p>
  </w:footnote>
  <w:footnote w:id="3">
    <w:p w14:paraId="0432442E" w14:textId="4056A093" w:rsidR="00E30DC0" w:rsidRDefault="00E30DC0" w:rsidP="00B13171">
      <w:pPr>
        <w:pStyle w:val="Notedebasdepage"/>
        <w:jc w:val="both"/>
      </w:pPr>
      <w:r>
        <w:rPr>
          <w:rStyle w:val="Marquenotebasdepage"/>
        </w:rPr>
        <w:footnoteRef/>
      </w:r>
      <w:r>
        <w:t xml:space="preserve"> Intellect (lat. inter-</w:t>
      </w:r>
      <w:proofErr w:type="spellStart"/>
      <w:r>
        <w:t>legere</w:t>
      </w:r>
      <w:proofErr w:type="spellEnd"/>
      <w:r>
        <w:t>) désigne ici la nature de l’activité de connaissance (gnose). Une nature intellective qui régit des liens dans une implacable et sagace cohérence conséquentielle (karma).</w:t>
      </w:r>
    </w:p>
  </w:footnote>
  <w:footnote w:id="4">
    <w:p w14:paraId="3BB330CD" w14:textId="7FE2AF9A" w:rsidR="00E30DC0" w:rsidRDefault="00E30DC0" w:rsidP="00B13171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Facteur mental constituant l’agrégat </w:t>
      </w:r>
      <w:proofErr w:type="spellStart"/>
      <w:r>
        <w:t>Samskara</w:t>
      </w:r>
      <w:proofErr w:type="spellEnd"/>
      <w:r>
        <w:t>. J’emploie le terme “vecteur” plutôt que “facteur” pour signifier le caractère directionnel que prend chaque instant de l’activité mental sur le devenir.</w:t>
      </w:r>
    </w:p>
  </w:footnote>
  <w:footnote w:id="5">
    <w:p w14:paraId="7B2DFEC4" w14:textId="306F59BF" w:rsidR="00E30DC0" w:rsidRDefault="00E30DC0" w:rsidP="00B13171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Les cinq Dakinis représentent les cinq Éléments constitutifs des mouvements expérientiels de l’âme.</w:t>
      </w:r>
    </w:p>
  </w:footnote>
  <w:footnote w:id="6">
    <w:p w14:paraId="72C94168" w14:textId="626D390C" w:rsidR="00E30DC0" w:rsidRDefault="00E30DC0" w:rsidP="00670A09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Les cinq </w:t>
      </w:r>
      <w:proofErr w:type="spellStart"/>
      <w:r>
        <w:t>Dakas</w:t>
      </w:r>
      <w:proofErr w:type="spellEnd"/>
      <w:r>
        <w:t xml:space="preserve"> illustrent les cinq guidances des cinq processus cognitifs (agrégat) de l’esprit </w:t>
      </w:r>
    </w:p>
  </w:footnote>
  <w:footnote w:id="7">
    <w:p w14:paraId="3DAEE353" w14:textId="60E37CAB" w:rsidR="00E30DC0" w:rsidRDefault="00E30DC0" w:rsidP="00670A09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Les cinq </w:t>
      </w:r>
      <w:r w:rsidRPr="0016505B">
        <w:rPr>
          <w:caps/>
        </w:rPr>
        <w:t>é</w:t>
      </w:r>
      <w:r>
        <w:t xml:space="preserve">léments (terre, eau, feu, air, espace) sont les principes génésiaques de toute manifestation : matérielle, biologique et psychique. Cf. Yoga des cinq </w:t>
      </w:r>
      <w:r w:rsidRPr="0016505B">
        <w:rPr>
          <w:caps/>
        </w:rPr>
        <w:t>é</w:t>
      </w:r>
      <w:r>
        <w:t>léments.</w:t>
      </w:r>
    </w:p>
  </w:footnote>
  <w:footnote w:id="8">
    <w:p w14:paraId="300BBA51" w14:textId="6108B943" w:rsidR="00E30DC0" w:rsidRDefault="00E30DC0" w:rsidP="00670A09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Habituellement nommés les cinq agrégats, les cinq processus cognitifs </w:t>
      </w:r>
      <w:r>
        <w:t>inter-</w:t>
      </w:r>
      <w:bookmarkStart w:id="0" w:name="_GoBack"/>
      <w:bookmarkEnd w:id="0"/>
      <w:r>
        <w:t>agissent en vertu d’une activité cohérente et conséquentielle que l’on nomme karma qu’il soit le karma  (tib. lés) d’une conscience illusionnée ou le karma (tib. trin lés) d’une conscience éveillée.</w:t>
      </w:r>
    </w:p>
  </w:footnote>
  <w:footnote w:id="9">
    <w:p w14:paraId="68E68B56" w14:textId="769B2C84" w:rsidR="00E30DC0" w:rsidRDefault="00E30DC0" w:rsidP="00670A09">
      <w:pPr>
        <w:pStyle w:val="Notedebasdepage"/>
        <w:jc w:val="both"/>
      </w:pPr>
      <w:r>
        <w:rPr>
          <w:rStyle w:val="Marquenotebasdepage"/>
        </w:rPr>
        <w:footnoteRef/>
      </w:r>
      <w:r>
        <w:t xml:space="preserve"> Sahaja</w:t>
      </w:r>
    </w:p>
  </w:footnote>
  <w:footnote w:id="10">
    <w:p w14:paraId="6DA7668E" w14:textId="32E0D4C3" w:rsidR="00E30DC0" w:rsidRPr="006A7A60" w:rsidRDefault="00E30DC0" w:rsidP="00670A09">
      <w:pPr>
        <w:pStyle w:val="Notedebasdepage"/>
        <w:spacing w:before="120"/>
        <w:jc w:val="both"/>
        <w:rPr>
          <w:spacing w:val="2"/>
        </w:rPr>
      </w:pPr>
      <w:r w:rsidRPr="006A7A60">
        <w:rPr>
          <w:rStyle w:val="Marquenotebasdepage"/>
          <w:spacing w:val="2"/>
        </w:rPr>
        <w:footnoteRef/>
      </w:r>
      <w:r w:rsidRPr="006A7A60">
        <w:rPr>
          <w:spacing w:val="2"/>
        </w:rPr>
        <w:t xml:space="preserve"> </w:t>
      </w:r>
      <w:proofErr w:type="spellStart"/>
      <w:r w:rsidRPr="006A7A60">
        <w:rPr>
          <w:spacing w:val="2"/>
        </w:rPr>
        <w:t>Klésha</w:t>
      </w:r>
      <w:proofErr w:type="spellEnd"/>
      <w:r w:rsidRPr="006A7A60">
        <w:rPr>
          <w:spacing w:val="2"/>
        </w:rPr>
        <w:t>, est une perception</w:t>
      </w:r>
      <w:r>
        <w:rPr>
          <w:spacing w:val="2"/>
        </w:rPr>
        <w:t xml:space="preserve"> qui,</w:t>
      </w:r>
      <w:r w:rsidRPr="006A7A60">
        <w:rPr>
          <w:spacing w:val="2"/>
        </w:rPr>
        <w:t xml:space="preserve"> distordue par les quatre souillures</w:t>
      </w:r>
      <w:r>
        <w:rPr>
          <w:spacing w:val="2"/>
        </w:rPr>
        <w:t>,</w:t>
      </w:r>
      <w:r w:rsidRPr="006A7A60">
        <w:rPr>
          <w:spacing w:val="2"/>
        </w:rPr>
        <w:t xml:space="preserve"> engendre </w:t>
      </w:r>
      <w:r>
        <w:rPr>
          <w:spacing w:val="2"/>
        </w:rPr>
        <w:br/>
      </w:r>
      <w:r w:rsidRPr="006A7A60">
        <w:rPr>
          <w:spacing w:val="2"/>
        </w:rPr>
        <w:t>l’</w:t>
      </w:r>
      <w:proofErr w:type="spellStart"/>
      <w:r w:rsidRPr="006A7A60">
        <w:rPr>
          <w:spacing w:val="2"/>
        </w:rPr>
        <w:t>é-motion</w:t>
      </w:r>
      <w:proofErr w:type="spellEnd"/>
      <w:r w:rsidRPr="006A7A60">
        <w:rPr>
          <w:spacing w:val="2"/>
        </w:rPr>
        <w:t xml:space="preserve"> vers l’objet que l’on saisit, à tort, comme étant la cause de notre</w:t>
      </w:r>
      <w:r>
        <w:rPr>
          <w:spacing w:val="2"/>
        </w:rPr>
        <w:t xml:space="preserve"> expérience et</w:t>
      </w:r>
      <w:r w:rsidRPr="006A7A60">
        <w:rPr>
          <w:spacing w:val="2"/>
        </w:rPr>
        <w:t xml:space="preserve"> perception. Dans le mandala de l’esprit, on considère principalement cinq couples de “perception/</w:t>
      </w:r>
      <w:proofErr w:type="spellStart"/>
      <w:r w:rsidRPr="006A7A60">
        <w:rPr>
          <w:spacing w:val="2"/>
        </w:rPr>
        <w:t>é-motion</w:t>
      </w:r>
      <w:proofErr w:type="spellEnd"/>
      <w:r w:rsidRPr="006A7A60">
        <w:rPr>
          <w:spacing w:val="2"/>
        </w:rPr>
        <w:t>” : ignorance/opacité, désir/attachement, répulsion/aversion, orgueil/autosuffisance et frustration/adversité.</w:t>
      </w:r>
    </w:p>
  </w:footnote>
  <w:footnote w:id="11">
    <w:p w14:paraId="0E9C5429" w14:textId="78668FAB" w:rsidR="00E30DC0" w:rsidRDefault="00E30DC0" w:rsidP="00670A09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Les cinq Intelligences de l’esprit en l’Éveil des cinq Dhyanis Bouddhas. L’Intelligence semblable au miroir, l’Intelligence d’Équanimité, l’Intelligence du discernement, l’Intelligence d’opportunité et l’Intelligence au </w:t>
      </w:r>
      <w:proofErr w:type="spellStart"/>
      <w:r>
        <w:t>Dharmata</w:t>
      </w:r>
      <w:proofErr w:type="spellEnd"/>
      <w:r>
        <w:t>. Ainsi, répulsion/clarté co-émergent, orgueil/équanimité co-émergent, désir/discernement, frustration/justesse co-émergent et ignorance/gnose co-émergent.</w:t>
      </w:r>
    </w:p>
  </w:footnote>
  <w:footnote w:id="12">
    <w:p w14:paraId="5E6A009E" w14:textId="77777777" w:rsidR="00E30DC0" w:rsidRDefault="00E30DC0" w:rsidP="00670A09">
      <w:pPr>
        <w:pStyle w:val="Notedebasdepage"/>
        <w:spacing w:before="120"/>
        <w:jc w:val="both"/>
      </w:pPr>
      <w:r>
        <w:rPr>
          <w:rStyle w:val="Marquenotebasdepage"/>
        </w:rPr>
        <w:footnoteRef/>
      </w:r>
      <w:r>
        <w:t xml:space="preserve"> La réalisation de la vacuité de nos illusions met en œuvre la bienfaisance (sct. </w:t>
      </w:r>
      <w:proofErr w:type="spellStart"/>
      <w:r>
        <w:t>mahakaruna</w:t>
      </w:r>
      <w:proofErr w:type="spellEnd"/>
      <w:r>
        <w:t xml:space="preserve">) naturelle de l’esprit qui se démontre (sct. </w:t>
      </w:r>
      <w:proofErr w:type="spellStart"/>
      <w:r>
        <w:t>siddhi</w:t>
      </w:r>
      <w:proofErr w:type="spellEnd"/>
      <w:r>
        <w:t xml:space="preserve">) en deux bienfaits </w:t>
      </w:r>
      <w:proofErr w:type="spellStart"/>
      <w:r>
        <w:t>co-émergents</w:t>
      </w:r>
      <w:proofErr w:type="spellEnd"/>
      <w:r>
        <w:t xml:space="preserve"> : </w:t>
      </w:r>
    </w:p>
    <w:p w14:paraId="491A4440" w14:textId="10929FD8" w:rsidR="00E30DC0" w:rsidRDefault="00E30DC0" w:rsidP="00670A09">
      <w:pPr>
        <w:pStyle w:val="Notedebasdepage"/>
        <w:spacing w:before="120"/>
        <w:jc w:val="both"/>
      </w:pPr>
      <w:r>
        <w:t xml:space="preserve">1) Le bienfait pour celui qui s’éveille à la vacuité de ses propres illusions qui s’expérimente comme félicité-vide (sct. </w:t>
      </w:r>
      <w:proofErr w:type="spellStart"/>
      <w:r>
        <w:t>mahasoukha</w:t>
      </w:r>
      <w:proofErr w:type="spellEnd"/>
      <w:r>
        <w:t xml:space="preserve">). </w:t>
      </w:r>
    </w:p>
    <w:p w14:paraId="180D14DF" w14:textId="48097424" w:rsidR="00E30DC0" w:rsidRDefault="00E30DC0" w:rsidP="00670A09">
      <w:pPr>
        <w:pStyle w:val="Notedebasdepage"/>
        <w:spacing w:before="120"/>
        <w:jc w:val="both"/>
      </w:pPr>
      <w:r>
        <w:t xml:space="preserve">2) le bienfait en direction d’autrui qu’est le fruit spécifique de celui qui s’éveille à l’intelligence naturelle et bienfaisante de l’esprit et que l’on nomme </w:t>
      </w:r>
      <w:proofErr w:type="spellStart"/>
      <w:r>
        <w:t>upaya</w:t>
      </w:r>
      <w:proofErr w:type="spellEnd"/>
      <w:r>
        <w:t xml:space="preserve">. </w:t>
      </w:r>
      <w:proofErr w:type="spellStart"/>
      <w:r>
        <w:t>Upaya</w:t>
      </w:r>
      <w:proofErr w:type="spellEnd"/>
      <w:r>
        <w:t xml:space="preserve"> est une Intelligence qui reconnait le lien de cause à effet entre une illusion et doukha et qui peut donc être susceptible d’aider autrui.  Personnellement, je traduis cet </w:t>
      </w:r>
      <w:proofErr w:type="spellStart"/>
      <w:r>
        <w:t>upaya</w:t>
      </w:r>
      <w:proofErr w:type="spellEnd"/>
      <w:r>
        <w:t xml:space="preserve"> du fruit par “</w:t>
      </w:r>
      <w:proofErr w:type="spellStart"/>
      <w:r>
        <w:t>effiscience</w:t>
      </w:r>
      <w:proofErr w:type="spellEnd"/>
      <w:r>
        <w:t>”, science des effets pouvant contribuer au bien d’autrui.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1C1"/>
    <w:rsid w:val="00024320"/>
    <w:rsid w:val="00053A82"/>
    <w:rsid w:val="000C27C0"/>
    <w:rsid w:val="000F1364"/>
    <w:rsid w:val="000F1D68"/>
    <w:rsid w:val="000F21C1"/>
    <w:rsid w:val="0016505B"/>
    <w:rsid w:val="00166D31"/>
    <w:rsid w:val="00170DA2"/>
    <w:rsid w:val="00172AD2"/>
    <w:rsid w:val="00185B19"/>
    <w:rsid w:val="001921CC"/>
    <w:rsid w:val="00211231"/>
    <w:rsid w:val="0023453E"/>
    <w:rsid w:val="00234CC4"/>
    <w:rsid w:val="002722B3"/>
    <w:rsid w:val="002860B0"/>
    <w:rsid w:val="002C5718"/>
    <w:rsid w:val="002D79D1"/>
    <w:rsid w:val="003334D9"/>
    <w:rsid w:val="00363A79"/>
    <w:rsid w:val="003955DC"/>
    <w:rsid w:val="003A7635"/>
    <w:rsid w:val="003C2AB8"/>
    <w:rsid w:val="003C3F43"/>
    <w:rsid w:val="004011D1"/>
    <w:rsid w:val="00455CCE"/>
    <w:rsid w:val="00465B34"/>
    <w:rsid w:val="004A594C"/>
    <w:rsid w:val="004E3E5C"/>
    <w:rsid w:val="00570B2C"/>
    <w:rsid w:val="00577413"/>
    <w:rsid w:val="005C41C9"/>
    <w:rsid w:val="005E7C78"/>
    <w:rsid w:val="005F3082"/>
    <w:rsid w:val="00603247"/>
    <w:rsid w:val="006405DE"/>
    <w:rsid w:val="00646257"/>
    <w:rsid w:val="00670A09"/>
    <w:rsid w:val="0068017E"/>
    <w:rsid w:val="00684952"/>
    <w:rsid w:val="0069285A"/>
    <w:rsid w:val="006A7A60"/>
    <w:rsid w:val="007006FF"/>
    <w:rsid w:val="00750061"/>
    <w:rsid w:val="007615ED"/>
    <w:rsid w:val="007A2032"/>
    <w:rsid w:val="007B42BC"/>
    <w:rsid w:val="00805EFE"/>
    <w:rsid w:val="00844F6A"/>
    <w:rsid w:val="00845C86"/>
    <w:rsid w:val="0084626D"/>
    <w:rsid w:val="008466DC"/>
    <w:rsid w:val="00873A04"/>
    <w:rsid w:val="008A39FE"/>
    <w:rsid w:val="00917F69"/>
    <w:rsid w:val="00921635"/>
    <w:rsid w:val="009266F4"/>
    <w:rsid w:val="00966B17"/>
    <w:rsid w:val="009A036B"/>
    <w:rsid w:val="009A1904"/>
    <w:rsid w:val="009E3547"/>
    <w:rsid w:val="009E6DEE"/>
    <w:rsid w:val="00A04952"/>
    <w:rsid w:val="00A347A2"/>
    <w:rsid w:val="00A8600E"/>
    <w:rsid w:val="00A86250"/>
    <w:rsid w:val="00AB51A3"/>
    <w:rsid w:val="00AC781B"/>
    <w:rsid w:val="00B13171"/>
    <w:rsid w:val="00B3264F"/>
    <w:rsid w:val="00B35FC7"/>
    <w:rsid w:val="00B43596"/>
    <w:rsid w:val="00B95E0B"/>
    <w:rsid w:val="00BA0D4C"/>
    <w:rsid w:val="00BB3441"/>
    <w:rsid w:val="00BE648A"/>
    <w:rsid w:val="00BF076E"/>
    <w:rsid w:val="00C019F5"/>
    <w:rsid w:val="00C10041"/>
    <w:rsid w:val="00C37257"/>
    <w:rsid w:val="00C84EE4"/>
    <w:rsid w:val="00C90644"/>
    <w:rsid w:val="00CB1A85"/>
    <w:rsid w:val="00CC53C1"/>
    <w:rsid w:val="00D423E0"/>
    <w:rsid w:val="00D46770"/>
    <w:rsid w:val="00D61D1C"/>
    <w:rsid w:val="00D76E78"/>
    <w:rsid w:val="00D961CE"/>
    <w:rsid w:val="00DA226A"/>
    <w:rsid w:val="00DB3C94"/>
    <w:rsid w:val="00E21D54"/>
    <w:rsid w:val="00E30DC0"/>
    <w:rsid w:val="00E50A75"/>
    <w:rsid w:val="00E5678F"/>
    <w:rsid w:val="00E64DA5"/>
    <w:rsid w:val="00E717BD"/>
    <w:rsid w:val="00E9669E"/>
    <w:rsid w:val="00F153B6"/>
    <w:rsid w:val="00F24F8C"/>
    <w:rsid w:val="00F44FCB"/>
    <w:rsid w:val="00F640C2"/>
    <w:rsid w:val="00F70C7F"/>
    <w:rsid w:val="00FA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A74F95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860B0"/>
  </w:style>
  <w:style w:type="character" w:customStyle="1" w:styleId="NotedebasdepageCar">
    <w:name w:val="Note de bas de page Car"/>
    <w:basedOn w:val="Policepardfaut"/>
    <w:link w:val="Notedebasdepage"/>
    <w:uiPriority w:val="99"/>
    <w:rsid w:val="002860B0"/>
  </w:style>
  <w:style w:type="character" w:styleId="Marquenotebasdepage">
    <w:name w:val="footnote reference"/>
    <w:basedOn w:val="Policepardfaut"/>
    <w:uiPriority w:val="99"/>
    <w:unhideWhenUsed/>
    <w:rsid w:val="002860B0"/>
    <w:rPr>
      <w:vertAlign w:val="superscript"/>
    </w:rPr>
  </w:style>
  <w:style w:type="character" w:customStyle="1" w:styleId="citation1">
    <w:name w:val="citation1"/>
    <w:basedOn w:val="Policepardfaut"/>
    <w:rsid w:val="00D4677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unhideWhenUsed/>
    <w:rsid w:val="002860B0"/>
  </w:style>
  <w:style w:type="character" w:customStyle="1" w:styleId="NotedebasdepageCar">
    <w:name w:val="Note de bas de page Car"/>
    <w:basedOn w:val="Policepardfaut"/>
    <w:link w:val="Notedebasdepage"/>
    <w:uiPriority w:val="99"/>
    <w:rsid w:val="002860B0"/>
  </w:style>
  <w:style w:type="character" w:styleId="Marquenotebasdepage">
    <w:name w:val="footnote reference"/>
    <w:basedOn w:val="Policepardfaut"/>
    <w:uiPriority w:val="99"/>
    <w:unhideWhenUsed/>
    <w:rsid w:val="002860B0"/>
    <w:rPr>
      <w:vertAlign w:val="superscript"/>
    </w:rPr>
  </w:style>
  <w:style w:type="character" w:customStyle="1" w:styleId="citation1">
    <w:name w:val="citation1"/>
    <w:basedOn w:val="Policepardfaut"/>
    <w:rsid w:val="00D46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316</Words>
  <Characters>1741</Characters>
  <Application>Microsoft Macintosh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Shérab Namdreul</dc:creator>
  <cp:keywords/>
  <dc:description/>
  <cp:lastModifiedBy>Shérab</cp:lastModifiedBy>
  <cp:revision>62</cp:revision>
  <dcterms:created xsi:type="dcterms:W3CDTF">2020-12-31T13:05:00Z</dcterms:created>
  <dcterms:modified xsi:type="dcterms:W3CDTF">2021-01-15T17:48:00Z</dcterms:modified>
</cp:coreProperties>
</file>